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2C415B1B"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 xml:space="preserve">NEXO </w:t>
      </w:r>
      <w:r w:rsidR="00B87682">
        <w:rPr>
          <w:rFonts w:ascii="Arial" w:hAnsi="Arial" w:cs="Arial"/>
          <w:b/>
          <w:bCs/>
          <w:sz w:val="32"/>
          <w:szCs w:val="32"/>
        </w:rPr>
        <w:t>17</w:t>
      </w:r>
    </w:p>
    <w:p w14:paraId="45346E76" w14:textId="27CEA131" w:rsidR="00C02D2A" w:rsidRPr="008D1679" w:rsidRDefault="002765BE" w:rsidP="00346193">
      <w:pPr>
        <w:jc w:val="center"/>
        <w:rPr>
          <w:rFonts w:ascii="Arial" w:hAnsi="Arial" w:cs="Arial"/>
          <w:b/>
          <w:bCs/>
          <w:sz w:val="32"/>
          <w:szCs w:val="32"/>
        </w:rPr>
      </w:pPr>
      <w:r>
        <w:rPr>
          <w:rFonts w:ascii="Arial" w:hAnsi="Arial" w:cs="Arial"/>
          <w:b/>
          <w:bCs/>
          <w:sz w:val="32"/>
          <w:szCs w:val="32"/>
        </w:rPr>
        <w:t>PRO</w:t>
      </w:r>
      <w:r w:rsidR="00B87682">
        <w:rPr>
          <w:rFonts w:ascii="Arial" w:hAnsi="Arial" w:cs="Arial"/>
          <w:b/>
          <w:bCs/>
          <w:sz w:val="32"/>
          <w:szCs w:val="32"/>
        </w:rPr>
        <w:t>CEDIMIENTO DE ENTREGA DE BIENES</w:t>
      </w:r>
    </w:p>
    <w:p w14:paraId="077E896D" w14:textId="77777777" w:rsidR="00C02D2A" w:rsidRPr="008D1679" w:rsidRDefault="00C02D2A" w:rsidP="00C02D2A">
      <w:pPr>
        <w:jc w:val="center"/>
        <w:rPr>
          <w:rFonts w:ascii="Arial" w:hAnsi="Arial" w:cs="Arial"/>
          <w:b/>
          <w:bCs/>
          <w:sz w:val="32"/>
          <w:szCs w:val="32"/>
        </w:rPr>
      </w:pPr>
    </w:p>
    <w:p w14:paraId="1C6AC4EF" w14:textId="0A3691F1" w:rsidR="00C02D2A" w:rsidRPr="008D1679" w:rsidRDefault="00346193" w:rsidP="00C02D2A">
      <w:pPr>
        <w:jc w:val="center"/>
        <w:rPr>
          <w:rFonts w:ascii="Arial" w:hAnsi="Arial" w:cs="Arial"/>
          <w:b/>
          <w:bCs/>
          <w:sz w:val="32"/>
          <w:szCs w:val="32"/>
        </w:rPr>
      </w:pPr>
      <w:r>
        <w:rPr>
          <w:rFonts w:ascii="Arial" w:hAnsi="Arial" w:cs="Arial"/>
          <w:b/>
          <w:bCs/>
          <w:sz w:val="32"/>
          <w:szCs w:val="32"/>
        </w:rPr>
        <w:t>ANEXOS DEL CONTRATO</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45AC10B9" w14:textId="78E04CD3"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0BEE3E4" w14:textId="7D54BD98" w:rsidR="004B5310" w:rsidRDefault="004B5310" w:rsidP="00FD3722">
      <w:pPr>
        <w:pStyle w:val="Textoindependiente"/>
        <w:spacing w:before="9"/>
        <w:jc w:val="both"/>
        <w:rPr>
          <w:bCs/>
        </w:rPr>
      </w:pPr>
    </w:p>
    <w:p w14:paraId="36FA639C" w14:textId="5D21D29B" w:rsidR="00B87682" w:rsidRDefault="00B87682" w:rsidP="00FD3722">
      <w:pPr>
        <w:pStyle w:val="Textoindependiente"/>
        <w:spacing w:before="9"/>
        <w:jc w:val="both"/>
        <w:rPr>
          <w:bCs/>
        </w:rPr>
      </w:pPr>
    </w:p>
    <w:p w14:paraId="759974EC" w14:textId="77777777" w:rsidR="004A43C0" w:rsidRDefault="004A43C0" w:rsidP="00FD3722">
      <w:pPr>
        <w:pStyle w:val="Textoindependiente"/>
        <w:spacing w:before="9"/>
        <w:jc w:val="both"/>
        <w:rPr>
          <w:bCs/>
        </w:rPr>
      </w:pPr>
    </w:p>
    <w:p w14:paraId="3901D25E" w14:textId="15F03B0A" w:rsidR="00B87682" w:rsidRDefault="00B87682" w:rsidP="00FD3722">
      <w:pPr>
        <w:pStyle w:val="Textoindependiente"/>
        <w:spacing w:before="9"/>
        <w:jc w:val="both"/>
        <w:rPr>
          <w:bCs/>
        </w:rPr>
      </w:pPr>
    </w:p>
    <w:p w14:paraId="3C15AEC6" w14:textId="26DEA7FD" w:rsidR="00B87682" w:rsidRDefault="00B87682" w:rsidP="00FD3722">
      <w:pPr>
        <w:pStyle w:val="Textoindependiente"/>
        <w:spacing w:before="9"/>
        <w:jc w:val="both"/>
        <w:rPr>
          <w:bCs/>
        </w:rPr>
      </w:pPr>
    </w:p>
    <w:p w14:paraId="1726FA7F" w14:textId="77777777" w:rsidR="00B87682" w:rsidRPr="00152956" w:rsidRDefault="00B87682" w:rsidP="00B87682">
      <w:pPr>
        <w:pStyle w:val="Prrafodelista"/>
        <w:widowControl/>
        <w:numPr>
          <w:ilvl w:val="0"/>
          <w:numId w:val="40"/>
        </w:numPr>
        <w:autoSpaceDE/>
        <w:autoSpaceDN/>
        <w:ind w:hanging="720"/>
        <w:contextualSpacing/>
        <w:rPr>
          <w:b/>
          <w:lang w:val="es-ES_tradnl"/>
        </w:rPr>
      </w:pPr>
      <w:r w:rsidRPr="00152956">
        <w:rPr>
          <w:b/>
          <w:lang w:val="es-ES_tradnl"/>
        </w:rPr>
        <w:lastRenderedPageBreak/>
        <w:t>Permisos del Desarrollador que se revertirán a favor de</w:t>
      </w:r>
      <w:r>
        <w:rPr>
          <w:b/>
          <w:lang w:val="es-ES_tradnl"/>
        </w:rPr>
        <w:t>l Gobierno del Estado</w:t>
      </w:r>
      <w:r w:rsidRPr="00152956">
        <w:rPr>
          <w:b/>
          <w:lang w:val="es-ES_tradnl"/>
        </w:rPr>
        <w:t>.</w:t>
      </w:r>
    </w:p>
    <w:p w14:paraId="4D64A42A" w14:textId="77777777" w:rsidR="00B87682" w:rsidRPr="00152956" w:rsidRDefault="00B87682" w:rsidP="00B87682">
      <w:pPr>
        <w:pStyle w:val="Prrafodelista"/>
        <w:ind w:left="0"/>
        <w:rPr>
          <w:lang w:val="es-ES_tradnl"/>
        </w:rPr>
      </w:pPr>
    </w:p>
    <w:p w14:paraId="28FACAC8" w14:textId="77777777" w:rsidR="00B87682" w:rsidRPr="00152956" w:rsidRDefault="00B87682" w:rsidP="004A43C0">
      <w:pPr>
        <w:pStyle w:val="Prrafodelista"/>
        <w:ind w:left="0" w:firstLine="0"/>
        <w:rPr>
          <w:lang w:val="es-ES_tradnl"/>
        </w:rPr>
      </w:pPr>
      <w:r w:rsidRPr="00152956">
        <w:rPr>
          <w:lang w:val="es-ES_tradnl"/>
        </w:rPr>
        <w:t xml:space="preserve">En caso de que el Desarrollador obtenga permisos, licencias o autorizaciones distintos a los que </w:t>
      </w:r>
      <w:r w:rsidRPr="00A04F1F">
        <w:rPr>
          <w:lang w:val="es-ES_tradnl"/>
        </w:rPr>
        <w:t>el Gobierno del Estado</w:t>
      </w:r>
      <w:r w:rsidRPr="00152956">
        <w:rPr>
          <w:lang w:val="es-ES_tradnl"/>
        </w:rPr>
        <w:t xml:space="preserve"> deba proporcionarle, el Desarrollador asume la obligación de observarlos en sus términos y mantenerlos en vigor, a efecto de que los mismos sean transferidos </w:t>
      </w:r>
      <w:r w:rsidRPr="00A04F1F">
        <w:rPr>
          <w:lang w:val="es-ES_tradnl"/>
        </w:rPr>
        <w:t>Gobierno del Estado</w:t>
      </w:r>
      <w:r w:rsidRPr="00152956">
        <w:rPr>
          <w:lang w:val="es-ES_tradnl"/>
        </w:rPr>
        <w:t xml:space="preserve"> al momento de la Reversión </w:t>
      </w:r>
      <w:r>
        <w:rPr>
          <w:lang w:val="es-ES_tradnl"/>
        </w:rPr>
        <w:t>de la Carretera</w:t>
      </w:r>
      <w:r w:rsidRPr="00152956">
        <w:rPr>
          <w:lang w:val="es-ES_tradnl"/>
        </w:rPr>
        <w:t>, cuando dicha transmisión sea legalmente posible. El Desarrollador se obliga a mantener informado a</w:t>
      </w:r>
      <w:r>
        <w:rPr>
          <w:lang w:val="es-ES_tradnl"/>
        </w:rPr>
        <w:t xml:space="preserve"> la Secretaría </w:t>
      </w:r>
      <w:r w:rsidRPr="00152956">
        <w:rPr>
          <w:lang w:val="es-ES_tradnl"/>
        </w:rPr>
        <w:t xml:space="preserve">respecto de la solicitud de dichos permisos, licencias o autorizaciones, sus términos y condiciones, así como del cumplimiento de los mismos. En caso de que los términos o condiciones no sean aceptables o convenientes para la </w:t>
      </w:r>
      <w:r>
        <w:rPr>
          <w:lang w:val="es-ES_tradnl"/>
        </w:rPr>
        <w:t>Secretaría</w:t>
      </w:r>
      <w:r w:rsidRPr="00152956">
        <w:rPr>
          <w:lang w:val="es-ES_tradnl"/>
        </w:rPr>
        <w:t xml:space="preserve">, el Desarrollador se obliga a gestionar su modificación en los términos que al efecto le requiera la </w:t>
      </w:r>
      <w:r>
        <w:rPr>
          <w:lang w:val="es-ES_tradnl"/>
        </w:rPr>
        <w:t>Secretaría</w:t>
      </w:r>
      <w:r w:rsidRPr="00152956">
        <w:rPr>
          <w:lang w:val="es-ES_tradnl"/>
        </w:rPr>
        <w:t>. En ningún caso los permisos, licencias o autorizaciones incluirán pago, contraprestación u obligación alguna a cargo de</w:t>
      </w:r>
      <w:r>
        <w:rPr>
          <w:lang w:val="es-ES_tradnl"/>
        </w:rPr>
        <w:t xml:space="preserve">l </w:t>
      </w:r>
      <w:r w:rsidRPr="00A04F1F">
        <w:rPr>
          <w:lang w:val="es-ES_tradnl"/>
        </w:rPr>
        <w:t>Gobierno del Estado</w:t>
      </w:r>
      <w:r w:rsidRPr="00152956">
        <w:rPr>
          <w:lang w:val="es-ES_tradnl"/>
        </w:rPr>
        <w:t xml:space="preserve"> que corresponda a cualquier período anterior a la Reversión de</w:t>
      </w:r>
      <w:r>
        <w:rPr>
          <w:lang w:val="es-ES_tradnl"/>
        </w:rPr>
        <w:t xml:space="preserve"> la Autopista</w:t>
      </w:r>
      <w:r w:rsidRPr="00152956">
        <w:rPr>
          <w:lang w:val="es-ES_tradnl"/>
        </w:rPr>
        <w:t>.</w:t>
      </w:r>
    </w:p>
    <w:p w14:paraId="3842273C" w14:textId="77777777" w:rsidR="00B87682" w:rsidRPr="00152956" w:rsidRDefault="00B87682" w:rsidP="00B87682">
      <w:pPr>
        <w:pStyle w:val="Prrafodelista"/>
        <w:ind w:left="0"/>
        <w:rPr>
          <w:lang w:val="es-ES_tradnl"/>
        </w:rPr>
      </w:pPr>
    </w:p>
    <w:p w14:paraId="5CE7F4B3" w14:textId="77777777" w:rsidR="00B87682" w:rsidRPr="00152956" w:rsidRDefault="00B87682" w:rsidP="00B87682">
      <w:pPr>
        <w:pStyle w:val="Prrafodelista"/>
        <w:widowControl/>
        <w:numPr>
          <w:ilvl w:val="0"/>
          <w:numId w:val="40"/>
        </w:numPr>
        <w:autoSpaceDE/>
        <w:autoSpaceDN/>
        <w:ind w:hanging="720"/>
        <w:contextualSpacing/>
        <w:rPr>
          <w:b/>
          <w:lang w:val="es-ES_tradnl"/>
        </w:rPr>
      </w:pPr>
      <w:r w:rsidRPr="00152956">
        <w:rPr>
          <w:b/>
          <w:lang w:val="es-ES_tradnl"/>
        </w:rPr>
        <w:t>Programa de Actividades de Mantenimiento conforme a los Requerimientos Técnicos de la Autopista y de la Carretera Federal aplicables a la Reversión</w:t>
      </w:r>
    </w:p>
    <w:p w14:paraId="49A350F1" w14:textId="77777777" w:rsidR="00B87682" w:rsidRPr="00152956" w:rsidRDefault="00B87682" w:rsidP="00B87682">
      <w:pPr>
        <w:pStyle w:val="Prrafodelista"/>
        <w:ind w:left="0"/>
        <w:rPr>
          <w:lang w:val="es-ES_tradnl"/>
        </w:rPr>
      </w:pPr>
    </w:p>
    <w:p w14:paraId="19650632" w14:textId="77777777" w:rsidR="00B87682" w:rsidRPr="00152956" w:rsidRDefault="00B87682" w:rsidP="00B87682">
      <w:pPr>
        <w:pStyle w:val="Prrafodelista"/>
        <w:widowControl/>
        <w:numPr>
          <w:ilvl w:val="0"/>
          <w:numId w:val="41"/>
        </w:numPr>
        <w:autoSpaceDE/>
        <w:autoSpaceDN/>
        <w:contextualSpacing/>
        <w:rPr>
          <w:lang w:val="es-ES_tradnl"/>
        </w:rPr>
      </w:pPr>
      <w:r w:rsidRPr="00152956">
        <w:rPr>
          <w:lang w:val="es-ES_tradnl"/>
        </w:rPr>
        <w:t>Con una anticipación de por lo menos 6 (seis) meses a la conclusión de la Vigencia del Contrato, el Desarrollador deberá entregar a</w:t>
      </w:r>
      <w:r>
        <w:rPr>
          <w:lang w:val="es-ES_tradnl"/>
        </w:rPr>
        <w:t xml:space="preserve"> la Secretaría</w:t>
      </w:r>
      <w:r w:rsidRPr="00152956">
        <w:rPr>
          <w:lang w:val="es-ES_tradnl"/>
        </w:rPr>
        <w:t>, el reporte y los estudios técnicos respecto del estado que guarda la Infraestructura que contengan lo siguiente:</w:t>
      </w:r>
    </w:p>
    <w:p w14:paraId="53AB5B11" w14:textId="77777777" w:rsidR="00B87682" w:rsidRPr="00152956" w:rsidRDefault="00B87682" w:rsidP="00B87682">
      <w:pPr>
        <w:pStyle w:val="Prrafodelista"/>
        <w:rPr>
          <w:lang w:val="es-ES_tradnl"/>
        </w:rPr>
      </w:pPr>
    </w:p>
    <w:p w14:paraId="6FD19023" w14:textId="77777777" w:rsidR="00B87682" w:rsidRPr="00152956" w:rsidRDefault="00B87682" w:rsidP="00B87682">
      <w:pPr>
        <w:pStyle w:val="Prrafodelista"/>
        <w:widowControl/>
        <w:numPr>
          <w:ilvl w:val="0"/>
          <w:numId w:val="42"/>
        </w:numPr>
        <w:autoSpaceDE/>
        <w:autoSpaceDN/>
        <w:ind w:left="1418"/>
        <w:contextualSpacing/>
        <w:rPr>
          <w:lang w:val="es-ES_tradnl"/>
        </w:rPr>
      </w:pPr>
      <w:r w:rsidRPr="00152956">
        <w:rPr>
          <w:lang w:val="es-ES_tradnl"/>
        </w:rPr>
        <w:t xml:space="preserve">Copia de los estudios técnicos necesarios o que le hayan sido solicitados por </w:t>
      </w:r>
      <w:r>
        <w:rPr>
          <w:lang w:val="es-ES_tradnl"/>
        </w:rPr>
        <w:t>la Secretaría</w:t>
      </w:r>
      <w:r w:rsidRPr="00152956">
        <w:rPr>
          <w:lang w:val="es-ES_tradnl"/>
        </w:rPr>
        <w:t xml:space="preserve"> al Desarrollador como resultado de la inspecciones que se hagan por el Supervisor conforme al Contrato, respecto de aspectos específicos que se requieran para conocer el estado que guarda la Infraestructura. El costo de los estudios técnicos será por cuenta del Desarrollador.</w:t>
      </w:r>
    </w:p>
    <w:p w14:paraId="55937D4F" w14:textId="77777777" w:rsidR="00B87682" w:rsidRPr="00152956" w:rsidRDefault="00B87682" w:rsidP="00B87682">
      <w:pPr>
        <w:pStyle w:val="Prrafodelista"/>
        <w:ind w:left="1418"/>
        <w:rPr>
          <w:lang w:val="es-ES_tradnl"/>
        </w:rPr>
      </w:pPr>
    </w:p>
    <w:p w14:paraId="163B1D70" w14:textId="77777777" w:rsidR="00B87682" w:rsidRPr="00152956" w:rsidRDefault="00B87682" w:rsidP="00B87682">
      <w:pPr>
        <w:pStyle w:val="Prrafodelista"/>
        <w:widowControl/>
        <w:numPr>
          <w:ilvl w:val="0"/>
          <w:numId w:val="42"/>
        </w:numPr>
        <w:autoSpaceDE/>
        <w:autoSpaceDN/>
        <w:ind w:left="1418"/>
        <w:contextualSpacing/>
        <w:rPr>
          <w:lang w:val="es-ES_tradnl"/>
        </w:rPr>
      </w:pPr>
      <w:r w:rsidRPr="00152956">
        <w:rPr>
          <w:lang w:val="es-ES_tradnl"/>
        </w:rPr>
        <w:t>La propuesta del Desarrollador relativa a las Actividades de Mantenimiento para la Reversión, que deberá considerar la Vida Útil de los bienes incorporados a</w:t>
      </w:r>
      <w:r>
        <w:rPr>
          <w:lang w:val="es-ES_tradnl"/>
        </w:rPr>
        <w:t xml:space="preserve"> la Autopista</w:t>
      </w:r>
      <w:r w:rsidRPr="00152956">
        <w:rPr>
          <w:lang w:val="es-ES_tradnl"/>
        </w:rPr>
        <w:t>.</w:t>
      </w:r>
    </w:p>
    <w:p w14:paraId="74E50E14" w14:textId="77777777" w:rsidR="00B87682" w:rsidRPr="00152956" w:rsidRDefault="00B87682" w:rsidP="00B87682">
      <w:pPr>
        <w:pStyle w:val="Prrafodelista"/>
        <w:ind w:left="1418"/>
        <w:rPr>
          <w:lang w:val="es-ES_tradnl"/>
        </w:rPr>
      </w:pPr>
    </w:p>
    <w:p w14:paraId="1259FE8B" w14:textId="77777777" w:rsidR="00B87682" w:rsidRPr="00152956" w:rsidRDefault="00B87682" w:rsidP="00B87682">
      <w:pPr>
        <w:pStyle w:val="Prrafodelista"/>
        <w:widowControl/>
        <w:numPr>
          <w:ilvl w:val="0"/>
          <w:numId w:val="42"/>
        </w:numPr>
        <w:autoSpaceDE/>
        <w:autoSpaceDN/>
        <w:ind w:left="1418"/>
        <w:contextualSpacing/>
        <w:rPr>
          <w:lang w:val="es-ES_tradnl"/>
        </w:rPr>
      </w:pPr>
      <w:r w:rsidRPr="00152956">
        <w:rPr>
          <w:lang w:val="es-ES_tradnl"/>
        </w:rPr>
        <w:t>El presupuesto del Desarrollador respecto de la cantidad estimada para las Actividades de Mantenimiento, el cual deberá ser elaborado a precios corrientes.</w:t>
      </w:r>
    </w:p>
    <w:p w14:paraId="2186D5EB" w14:textId="77777777" w:rsidR="00B87682" w:rsidRPr="00152956" w:rsidRDefault="00B87682" w:rsidP="00B87682">
      <w:pPr>
        <w:pStyle w:val="Prrafodelista"/>
        <w:ind w:left="0"/>
        <w:rPr>
          <w:lang w:val="es-ES_tradnl"/>
        </w:rPr>
      </w:pPr>
    </w:p>
    <w:p w14:paraId="4CC94D6B" w14:textId="1AA48C98" w:rsidR="00B87682" w:rsidRPr="00152956" w:rsidRDefault="00B87682" w:rsidP="00B87682">
      <w:pPr>
        <w:pStyle w:val="Prrafodelista"/>
        <w:widowControl/>
        <w:numPr>
          <w:ilvl w:val="0"/>
          <w:numId w:val="41"/>
        </w:numPr>
        <w:autoSpaceDE/>
        <w:autoSpaceDN/>
        <w:contextualSpacing/>
        <w:rPr>
          <w:lang w:val="es-ES_tradnl"/>
        </w:rPr>
      </w:pPr>
      <w:r w:rsidRPr="00152956">
        <w:rPr>
          <w:lang w:val="es-ES_tradnl"/>
        </w:rPr>
        <w:t xml:space="preserve">En el caso de que el Desarrollador no entregue los reportes, con el contenido y en los tiempos previstos en este numeral 2, se le aplicarán las penas convencionales señaladas en la </w:t>
      </w:r>
      <w:r w:rsidRPr="00B87682">
        <w:rPr>
          <w:lang w:val="es-ES_tradnl"/>
        </w:rPr>
        <w:t>Cláusula Vigésima Tercera del Contrato.</w:t>
      </w:r>
    </w:p>
    <w:p w14:paraId="61ABF2C9" w14:textId="77777777" w:rsidR="00B87682" w:rsidRPr="00152956" w:rsidRDefault="00B87682" w:rsidP="00B87682">
      <w:pPr>
        <w:pStyle w:val="Prrafodelista"/>
        <w:rPr>
          <w:lang w:val="es-ES_tradnl"/>
        </w:rPr>
      </w:pPr>
    </w:p>
    <w:p w14:paraId="1C8DFEF6" w14:textId="77777777" w:rsidR="00B87682" w:rsidRPr="00152956" w:rsidRDefault="00B87682" w:rsidP="00B87682">
      <w:pPr>
        <w:pStyle w:val="Prrafodelista"/>
        <w:widowControl/>
        <w:numPr>
          <w:ilvl w:val="0"/>
          <w:numId w:val="41"/>
        </w:numPr>
        <w:autoSpaceDE/>
        <w:autoSpaceDN/>
        <w:contextualSpacing/>
        <w:rPr>
          <w:lang w:val="es-ES_tradnl"/>
        </w:rPr>
      </w:pPr>
      <w:r w:rsidRPr="00152956">
        <w:rPr>
          <w:lang w:val="es-ES_tradnl"/>
        </w:rPr>
        <w:t xml:space="preserve">Del resultado, la </w:t>
      </w:r>
      <w:r>
        <w:rPr>
          <w:lang w:val="es-ES_tradnl"/>
        </w:rPr>
        <w:t>Secretaría</w:t>
      </w:r>
      <w:r w:rsidRPr="00152956">
        <w:rPr>
          <w:lang w:val="es-ES_tradnl"/>
        </w:rPr>
        <w:t xml:space="preserve"> determinará si es necesario llevar a cabo Actividades de Mantenimiento para la Reversión en los siguientes meses.</w:t>
      </w:r>
    </w:p>
    <w:p w14:paraId="0E7AD31A" w14:textId="77777777" w:rsidR="00B87682" w:rsidRDefault="00B87682" w:rsidP="00B87682">
      <w:pPr>
        <w:pStyle w:val="Prrafodelista"/>
        <w:rPr>
          <w:lang w:val="es-ES_tradnl"/>
        </w:rPr>
      </w:pPr>
    </w:p>
    <w:p w14:paraId="1901349C" w14:textId="77777777" w:rsidR="00B87682" w:rsidRPr="00152956" w:rsidRDefault="00B87682" w:rsidP="00B87682">
      <w:pPr>
        <w:pStyle w:val="Prrafodelista"/>
        <w:rPr>
          <w:lang w:val="es-ES_tradnl"/>
        </w:rPr>
      </w:pPr>
      <w:r w:rsidRPr="00A04F1F">
        <w:rPr>
          <w:highlight w:val="yellow"/>
          <w:lang w:val="es-ES_tradnl"/>
        </w:rPr>
        <w:t>NOTA: No se tienen contemplados fondos de reserva</w:t>
      </w:r>
    </w:p>
    <w:p w14:paraId="46DF6861" w14:textId="77777777" w:rsidR="00B87682" w:rsidRPr="00AB09A7" w:rsidRDefault="00B87682" w:rsidP="00FD3722">
      <w:pPr>
        <w:pStyle w:val="Textoindependiente"/>
        <w:spacing w:before="9"/>
        <w:jc w:val="both"/>
        <w:rPr>
          <w:bCs/>
        </w:rPr>
      </w:pPr>
    </w:p>
    <w:sectPr w:rsidR="00B87682" w:rsidRPr="00AB09A7" w:rsidSect="00E93DAF">
      <w:headerReference w:type="default" r:id="rId8"/>
      <w:footerReference w:type="default" r:id="rId9"/>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9E326" w14:textId="77777777" w:rsidR="00411C34" w:rsidRDefault="00411C34" w:rsidP="00C02D2A">
      <w:pPr>
        <w:spacing w:after="0" w:line="240" w:lineRule="auto"/>
      </w:pPr>
      <w:r>
        <w:separator/>
      </w:r>
    </w:p>
  </w:endnote>
  <w:endnote w:type="continuationSeparator" w:id="0">
    <w:p w14:paraId="23893A11" w14:textId="77777777" w:rsidR="00411C34" w:rsidRDefault="00411C34"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B0B6DDF" w14:textId="77777777" w:rsidR="00D878C9" w:rsidRDefault="00D878C9" w:rsidP="00B87682">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2765BE">
            <w:rPr>
              <w:rFonts w:ascii="Arial" w:hAnsi="Arial" w:cs="Arial"/>
              <w:b/>
              <w:sz w:val="16"/>
            </w:rPr>
            <w:t>1</w:t>
          </w:r>
          <w:r w:rsidR="00B87682">
            <w:rPr>
              <w:rFonts w:ascii="Arial" w:hAnsi="Arial" w:cs="Arial"/>
              <w:b/>
              <w:sz w:val="16"/>
            </w:rPr>
            <w:t>7</w:t>
          </w:r>
        </w:p>
        <w:p w14:paraId="7FDF4A77" w14:textId="720A9538" w:rsidR="00B87682" w:rsidRPr="00802CA5" w:rsidRDefault="00B87682" w:rsidP="00B87682">
          <w:pPr>
            <w:pStyle w:val="Piedepgina"/>
            <w:jc w:val="center"/>
            <w:rPr>
              <w:rFonts w:ascii="Arial" w:hAnsi="Arial" w:cs="Arial"/>
              <w:b/>
              <w:sz w:val="16"/>
            </w:rPr>
          </w:pPr>
        </w:p>
      </w:tc>
      <w:tc>
        <w:tcPr>
          <w:tcW w:w="3597" w:type="dxa"/>
          <w:vAlign w:val="center"/>
        </w:tcPr>
        <w:p w14:paraId="3438C6DE" w14:textId="44EDBBC7"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Anexos del Contrato</w:t>
          </w:r>
        </w:p>
      </w:tc>
      <w:tc>
        <w:tcPr>
          <w:tcW w:w="3597" w:type="dxa"/>
          <w:vAlign w:val="center"/>
        </w:tcPr>
        <w:p w14:paraId="0132146F" w14:textId="312A2E64"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B87682">
            <w:rPr>
              <w:rFonts w:ascii="Arial" w:hAnsi="Arial" w:cs="Arial"/>
              <w:b/>
              <w:sz w:val="16"/>
            </w:rPr>
            <w:t>2</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7A3EA" w14:textId="77777777" w:rsidR="00411C34" w:rsidRDefault="00411C34" w:rsidP="00C02D2A">
      <w:pPr>
        <w:spacing w:after="0" w:line="240" w:lineRule="auto"/>
      </w:pPr>
      <w:r>
        <w:separator/>
      </w:r>
    </w:p>
  </w:footnote>
  <w:footnote w:type="continuationSeparator" w:id="0">
    <w:p w14:paraId="7F072E24" w14:textId="77777777" w:rsidR="00411C34" w:rsidRDefault="00411C34"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3E032A" w:rsidRPr="00C41D52" w14:paraId="1B8EE64A" w14:textId="77777777" w:rsidTr="00195135">
      <w:tc>
        <w:tcPr>
          <w:tcW w:w="3114" w:type="dxa"/>
          <w:vAlign w:val="center"/>
        </w:tcPr>
        <w:p w14:paraId="527502AC" w14:textId="77777777" w:rsidR="003E032A" w:rsidRPr="00C41D52" w:rsidRDefault="003E032A" w:rsidP="003E032A">
          <w:pPr>
            <w:jc w:val="center"/>
            <w:rPr>
              <w:rFonts w:ascii="Arial" w:eastAsia="Arial" w:hAnsi="Arial" w:cs="Arial"/>
              <w:lang w:val="es-MX" w:bidi="es-MX"/>
            </w:rPr>
          </w:pPr>
          <w:r w:rsidRPr="00C41D52">
            <w:rPr>
              <w:rFonts w:ascii="Arial" w:eastAsia="Arial" w:hAnsi="Arial" w:cs="Arial"/>
              <w:lang w:val="es-MX" w:bidi="es-MX"/>
            </w:rPr>
            <w:object w:dxaOrig="1665" w:dyaOrig="1935" w14:anchorId="28D6C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6718" r:id="rId2"/>
            </w:object>
          </w:r>
        </w:p>
      </w:tc>
      <w:tc>
        <w:tcPr>
          <w:tcW w:w="3124" w:type="dxa"/>
          <w:vAlign w:val="center"/>
        </w:tcPr>
        <w:p w14:paraId="6DF462F0" w14:textId="77777777" w:rsidR="003E032A" w:rsidRPr="00C41D52" w:rsidRDefault="003E032A" w:rsidP="003E032A">
          <w:pPr>
            <w:tabs>
              <w:tab w:val="center" w:pos="4419"/>
              <w:tab w:val="right" w:pos="8838"/>
            </w:tabs>
            <w:jc w:val="center"/>
            <w:rPr>
              <w:rFonts w:ascii="Arial" w:eastAsia="Arial" w:hAnsi="Arial" w:cs="Arial"/>
              <w:b/>
              <w:sz w:val="16"/>
              <w:lang w:val="es-MX" w:bidi="es-MX"/>
            </w:rPr>
          </w:pPr>
          <w:r w:rsidRPr="00C41D52">
            <w:rPr>
              <w:rFonts w:ascii="Arial" w:eastAsia="Arial" w:hAnsi="Arial" w:cs="Arial"/>
              <w:b/>
              <w:sz w:val="16"/>
              <w:lang w:val="es-MX" w:bidi="es-MX"/>
            </w:rPr>
            <w:t>PROYECTO APP</w:t>
          </w:r>
        </w:p>
        <w:p w14:paraId="538484F3" w14:textId="77777777" w:rsidR="003E032A" w:rsidRPr="00C41D52" w:rsidRDefault="003E032A" w:rsidP="003E032A">
          <w:pPr>
            <w:jc w:val="center"/>
            <w:rPr>
              <w:rFonts w:ascii="Arial" w:eastAsia="Arial" w:hAnsi="Arial" w:cs="Arial"/>
              <w:b/>
              <w:sz w:val="16"/>
              <w:lang w:val="es-MX" w:bidi="es-MX"/>
            </w:rPr>
          </w:pPr>
          <w:r w:rsidRPr="00C41D52">
            <w:rPr>
              <w:rFonts w:ascii="Arial" w:eastAsia="Arial" w:hAnsi="Arial" w:cs="Arial"/>
              <w:b/>
              <w:sz w:val="16"/>
              <w:lang w:val="es-MX" w:bidi="es-MX"/>
            </w:rPr>
            <w:t>“</w:t>
          </w:r>
          <w:bookmarkStart w:id="5" w:name="_Hlk23934884"/>
          <w:r w:rsidRPr="00C41D52">
            <w:rPr>
              <w:rFonts w:ascii="Arial" w:eastAsia="Arial" w:hAnsi="Arial" w:cs="Arial"/>
              <w:b/>
              <w:sz w:val="16"/>
              <w:lang w:val="es-MX" w:bidi="es-MX"/>
            </w:rPr>
            <w:t>Carretera</w:t>
          </w:r>
          <w:bookmarkStart w:id="6" w:name="_Hlk23940043"/>
          <w:r w:rsidRPr="00C41D52">
            <w:rPr>
              <w:rFonts w:ascii="Arial" w:eastAsia="Arial" w:hAnsi="Arial" w:cs="Arial"/>
              <w:b/>
              <w:sz w:val="16"/>
              <w:lang w:val="es-MX" w:bidi="es-MX"/>
            </w:rPr>
            <w:t xml:space="preserve"> Real del Monte – Entronque </w:t>
          </w:r>
          <w:bookmarkEnd w:id="5"/>
          <w:bookmarkEnd w:id="6"/>
          <w:r w:rsidRPr="00C41D52">
            <w:rPr>
              <w:rFonts w:ascii="Arial" w:eastAsia="Arial" w:hAnsi="Arial" w:cs="Arial"/>
              <w:b/>
              <w:sz w:val="16"/>
              <w:lang w:val="es-MX" w:bidi="es-MX"/>
            </w:rPr>
            <w:t>Huasca”</w:t>
          </w:r>
        </w:p>
        <w:p w14:paraId="1DED508C" w14:textId="77777777" w:rsidR="003E032A" w:rsidRPr="00C41D52" w:rsidRDefault="003E032A" w:rsidP="003E032A">
          <w:pPr>
            <w:jc w:val="center"/>
            <w:rPr>
              <w:rFonts w:ascii="Arial" w:eastAsia="Arial" w:hAnsi="Arial" w:cs="Arial"/>
              <w:b/>
              <w:sz w:val="16"/>
              <w:lang w:val="es-MX" w:bidi="es-MX"/>
            </w:rPr>
          </w:pPr>
          <w:r w:rsidRPr="00C41D52">
            <w:rPr>
              <w:rFonts w:ascii="Arial" w:eastAsia="Arial" w:hAnsi="Arial" w:cs="Arial"/>
              <w:b/>
              <w:sz w:val="16"/>
              <w:lang w:val="es-MX" w:bidi="es-MX"/>
            </w:rPr>
            <w:t xml:space="preserve">Concurso Público </w:t>
          </w:r>
        </w:p>
        <w:p w14:paraId="3437BE69" w14:textId="77777777" w:rsidR="003E032A" w:rsidRPr="00C41D52" w:rsidRDefault="003E032A" w:rsidP="003E032A">
          <w:pPr>
            <w:jc w:val="center"/>
            <w:rPr>
              <w:rFonts w:ascii="Arial" w:eastAsia="Arial" w:hAnsi="Arial" w:cs="Arial"/>
              <w:lang w:val="es-MX" w:bidi="es-MX"/>
            </w:rPr>
          </w:pPr>
          <w:r w:rsidRPr="00C41D52">
            <w:rPr>
              <w:rFonts w:ascii="Arial" w:eastAsia="Arial" w:hAnsi="Arial" w:cs="Arial"/>
              <w:b/>
              <w:sz w:val="16"/>
              <w:lang w:val="es-MX" w:bidi="es-MX"/>
            </w:rPr>
            <w:t>No. APP-913005997-E1-2021</w:t>
          </w:r>
        </w:p>
      </w:tc>
      <w:tc>
        <w:tcPr>
          <w:tcW w:w="3402" w:type="dxa"/>
          <w:vAlign w:val="center"/>
        </w:tcPr>
        <w:p w14:paraId="59909AC9" w14:textId="77777777" w:rsidR="003E032A" w:rsidRPr="00C41D52" w:rsidRDefault="003E032A" w:rsidP="003E032A">
          <w:pPr>
            <w:jc w:val="right"/>
            <w:rPr>
              <w:rFonts w:ascii="Arial" w:eastAsia="Arial" w:hAnsi="Arial" w:cs="Arial"/>
              <w:lang w:val="es-MX" w:bidi="es-MX"/>
            </w:rPr>
          </w:pPr>
          <w:r w:rsidRPr="00C41D52">
            <w:rPr>
              <w:rFonts w:ascii="Arial" w:eastAsia="Arial" w:hAnsi="Arial" w:cs="Arial"/>
              <w:noProof/>
              <w:lang w:val="es-MX"/>
            </w:rPr>
            <w:drawing>
              <wp:inline distT="0" distB="0" distL="0" distR="0" wp14:anchorId="5425737B" wp14:editId="3BCC2447">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1A104DD"/>
    <w:multiLevelType w:val="hybridMultilevel"/>
    <w:tmpl w:val="819E031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3"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6" w15:restartNumberingAfterBreak="0">
    <w:nsid w:val="5DA1407F"/>
    <w:multiLevelType w:val="hybridMultilevel"/>
    <w:tmpl w:val="F81C06E6"/>
    <w:lvl w:ilvl="0" w:tplc="02FCE3C0">
      <w:start w:val="1"/>
      <w:numFmt w:val="lowerLetter"/>
      <w:lvlText w:val="%1)"/>
      <w:lvlJc w:val="left"/>
      <w:pPr>
        <w:ind w:left="720" w:hanging="360"/>
      </w:pPr>
      <w:rPr>
        <w:rFonts w:ascii="Arial"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1"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3"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C0C51AD"/>
    <w:multiLevelType w:val="hybridMultilevel"/>
    <w:tmpl w:val="34F6130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9"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0"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1"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0"/>
  </w:num>
  <w:num w:numId="2">
    <w:abstractNumId w:val="9"/>
  </w:num>
  <w:num w:numId="3">
    <w:abstractNumId w:val="3"/>
  </w:num>
  <w:num w:numId="4">
    <w:abstractNumId w:val="25"/>
  </w:num>
  <w:num w:numId="5">
    <w:abstractNumId w:val="32"/>
  </w:num>
  <w:num w:numId="6">
    <w:abstractNumId w:val="29"/>
  </w:num>
  <w:num w:numId="7">
    <w:abstractNumId w:val="1"/>
  </w:num>
  <w:num w:numId="8">
    <w:abstractNumId w:val="36"/>
  </w:num>
  <w:num w:numId="9">
    <w:abstractNumId w:val="16"/>
  </w:num>
  <w:num w:numId="10">
    <w:abstractNumId w:val="38"/>
  </w:num>
  <w:num w:numId="11">
    <w:abstractNumId w:val="28"/>
  </w:num>
  <w:num w:numId="12">
    <w:abstractNumId w:val="33"/>
  </w:num>
  <w:num w:numId="13">
    <w:abstractNumId w:val="4"/>
  </w:num>
  <w:num w:numId="14">
    <w:abstractNumId w:val="40"/>
  </w:num>
  <w:num w:numId="15">
    <w:abstractNumId w:val="39"/>
  </w:num>
  <w:num w:numId="16">
    <w:abstractNumId w:val="8"/>
  </w:num>
  <w:num w:numId="17">
    <w:abstractNumId w:val="41"/>
  </w:num>
  <w:num w:numId="18">
    <w:abstractNumId w:val="7"/>
  </w:num>
  <w:num w:numId="19">
    <w:abstractNumId w:val="27"/>
  </w:num>
  <w:num w:numId="20">
    <w:abstractNumId w:val="14"/>
  </w:num>
  <w:num w:numId="21">
    <w:abstractNumId w:val="15"/>
  </w:num>
  <w:num w:numId="22">
    <w:abstractNumId w:val="23"/>
  </w:num>
  <w:num w:numId="23">
    <w:abstractNumId w:val="37"/>
  </w:num>
  <w:num w:numId="24">
    <w:abstractNumId w:val="21"/>
  </w:num>
  <w:num w:numId="25">
    <w:abstractNumId w:val="13"/>
  </w:num>
  <w:num w:numId="26">
    <w:abstractNumId w:val="10"/>
  </w:num>
  <w:num w:numId="27">
    <w:abstractNumId w:val="31"/>
  </w:num>
  <w:num w:numId="28">
    <w:abstractNumId w:val="22"/>
  </w:num>
  <w:num w:numId="29">
    <w:abstractNumId w:val="2"/>
  </w:num>
  <w:num w:numId="30">
    <w:abstractNumId w:val="24"/>
  </w:num>
  <w:num w:numId="31">
    <w:abstractNumId w:val="20"/>
  </w:num>
  <w:num w:numId="32">
    <w:abstractNumId w:val="11"/>
  </w:num>
  <w:num w:numId="33">
    <w:abstractNumId w:val="12"/>
  </w:num>
  <w:num w:numId="34">
    <w:abstractNumId w:val="6"/>
  </w:num>
  <w:num w:numId="35">
    <w:abstractNumId w:val="0"/>
  </w:num>
  <w:num w:numId="36">
    <w:abstractNumId w:val="5"/>
  </w:num>
  <w:num w:numId="37">
    <w:abstractNumId w:val="19"/>
  </w:num>
  <w:num w:numId="38">
    <w:abstractNumId w:val="34"/>
  </w:num>
  <w:num w:numId="39">
    <w:abstractNumId w:val="18"/>
  </w:num>
  <w:num w:numId="40">
    <w:abstractNumId w:val="17"/>
  </w:num>
  <w:num w:numId="41">
    <w:abstractNumId w:val="2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63A13"/>
    <w:rsid w:val="000669AA"/>
    <w:rsid w:val="0006709F"/>
    <w:rsid w:val="000839E1"/>
    <w:rsid w:val="00086ED1"/>
    <w:rsid w:val="00091295"/>
    <w:rsid w:val="000B536B"/>
    <w:rsid w:val="000C2DB0"/>
    <w:rsid w:val="000C2E2F"/>
    <w:rsid w:val="000C3420"/>
    <w:rsid w:val="000D0B37"/>
    <w:rsid w:val="000D40C6"/>
    <w:rsid w:val="000D410E"/>
    <w:rsid w:val="001318B1"/>
    <w:rsid w:val="001331DD"/>
    <w:rsid w:val="00144132"/>
    <w:rsid w:val="001453DF"/>
    <w:rsid w:val="0014592B"/>
    <w:rsid w:val="00161352"/>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225D"/>
    <w:rsid w:val="00257AAF"/>
    <w:rsid w:val="002765BE"/>
    <w:rsid w:val="0028075F"/>
    <w:rsid w:val="00295E47"/>
    <w:rsid w:val="002A05C4"/>
    <w:rsid w:val="002A7036"/>
    <w:rsid w:val="002F65A7"/>
    <w:rsid w:val="00304EC3"/>
    <w:rsid w:val="003130B4"/>
    <w:rsid w:val="00320DCB"/>
    <w:rsid w:val="00336F77"/>
    <w:rsid w:val="00346193"/>
    <w:rsid w:val="00346CD6"/>
    <w:rsid w:val="003516E5"/>
    <w:rsid w:val="003849BC"/>
    <w:rsid w:val="00396160"/>
    <w:rsid w:val="00396FC0"/>
    <w:rsid w:val="003A782B"/>
    <w:rsid w:val="003B5772"/>
    <w:rsid w:val="003C3479"/>
    <w:rsid w:val="003E032A"/>
    <w:rsid w:val="0040135D"/>
    <w:rsid w:val="00406AEB"/>
    <w:rsid w:val="00411C34"/>
    <w:rsid w:val="004151AB"/>
    <w:rsid w:val="004641E8"/>
    <w:rsid w:val="0049798B"/>
    <w:rsid w:val="004A00D0"/>
    <w:rsid w:val="004A0797"/>
    <w:rsid w:val="004A43C0"/>
    <w:rsid w:val="004A5073"/>
    <w:rsid w:val="004B5310"/>
    <w:rsid w:val="004B7FE4"/>
    <w:rsid w:val="004C4F03"/>
    <w:rsid w:val="004D535E"/>
    <w:rsid w:val="004E17F6"/>
    <w:rsid w:val="004E5D52"/>
    <w:rsid w:val="004E6FA1"/>
    <w:rsid w:val="0051563A"/>
    <w:rsid w:val="0053441C"/>
    <w:rsid w:val="005431A7"/>
    <w:rsid w:val="00547E64"/>
    <w:rsid w:val="00551020"/>
    <w:rsid w:val="0055379D"/>
    <w:rsid w:val="00556781"/>
    <w:rsid w:val="0056684C"/>
    <w:rsid w:val="00572383"/>
    <w:rsid w:val="005769B4"/>
    <w:rsid w:val="00596F08"/>
    <w:rsid w:val="005A30F9"/>
    <w:rsid w:val="005B549D"/>
    <w:rsid w:val="005E2909"/>
    <w:rsid w:val="005E3FB7"/>
    <w:rsid w:val="005E7480"/>
    <w:rsid w:val="00600818"/>
    <w:rsid w:val="00645E99"/>
    <w:rsid w:val="006547A3"/>
    <w:rsid w:val="00654AF3"/>
    <w:rsid w:val="006754E2"/>
    <w:rsid w:val="006C6CB4"/>
    <w:rsid w:val="006E1CAB"/>
    <w:rsid w:val="006F2B38"/>
    <w:rsid w:val="006F6670"/>
    <w:rsid w:val="00702348"/>
    <w:rsid w:val="00717AF8"/>
    <w:rsid w:val="00724DF2"/>
    <w:rsid w:val="00726F0A"/>
    <w:rsid w:val="00767AED"/>
    <w:rsid w:val="007D4A34"/>
    <w:rsid w:val="007D4EB7"/>
    <w:rsid w:val="007E56E2"/>
    <w:rsid w:val="007F61A3"/>
    <w:rsid w:val="00803585"/>
    <w:rsid w:val="00823B31"/>
    <w:rsid w:val="00833884"/>
    <w:rsid w:val="008357CF"/>
    <w:rsid w:val="00835F5A"/>
    <w:rsid w:val="00841C2A"/>
    <w:rsid w:val="008515D4"/>
    <w:rsid w:val="008712E7"/>
    <w:rsid w:val="00874A4E"/>
    <w:rsid w:val="00882A61"/>
    <w:rsid w:val="00885C39"/>
    <w:rsid w:val="00897500"/>
    <w:rsid w:val="008A4FF0"/>
    <w:rsid w:val="008A5BE7"/>
    <w:rsid w:val="008C1041"/>
    <w:rsid w:val="008C6BB9"/>
    <w:rsid w:val="008D1679"/>
    <w:rsid w:val="008D50F5"/>
    <w:rsid w:val="008E2AD7"/>
    <w:rsid w:val="008E4020"/>
    <w:rsid w:val="008E56FC"/>
    <w:rsid w:val="008E6DC3"/>
    <w:rsid w:val="008F1AE0"/>
    <w:rsid w:val="008F2E1E"/>
    <w:rsid w:val="00910AF3"/>
    <w:rsid w:val="0093348D"/>
    <w:rsid w:val="00944BA2"/>
    <w:rsid w:val="00945020"/>
    <w:rsid w:val="009472CD"/>
    <w:rsid w:val="00947E46"/>
    <w:rsid w:val="00961BA7"/>
    <w:rsid w:val="009636D4"/>
    <w:rsid w:val="00984DF5"/>
    <w:rsid w:val="00993169"/>
    <w:rsid w:val="009C59A7"/>
    <w:rsid w:val="009D0579"/>
    <w:rsid w:val="009D5899"/>
    <w:rsid w:val="00A02410"/>
    <w:rsid w:val="00A1508B"/>
    <w:rsid w:val="00A1683F"/>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3C13"/>
    <w:rsid w:val="00AD694D"/>
    <w:rsid w:val="00B03BCB"/>
    <w:rsid w:val="00B5161D"/>
    <w:rsid w:val="00B87682"/>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44B2"/>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654C0"/>
    <w:rsid w:val="00E93DAF"/>
    <w:rsid w:val="00EA7D48"/>
    <w:rsid w:val="00EB0FB9"/>
    <w:rsid w:val="00EC6BB3"/>
    <w:rsid w:val="00EC75A5"/>
    <w:rsid w:val="00EF4FBE"/>
    <w:rsid w:val="00F002C6"/>
    <w:rsid w:val="00F226B9"/>
    <w:rsid w:val="00F5283B"/>
    <w:rsid w:val="00F55B86"/>
    <w:rsid w:val="00F56AAA"/>
    <w:rsid w:val="00FA07AD"/>
    <w:rsid w:val="00FC2C5F"/>
    <w:rsid w:val="00FC2E82"/>
    <w:rsid w:val="00FD372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extonotapie">
    <w:name w:val="footnote text"/>
    <w:basedOn w:val="Normal"/>
    <w:link w:val="TextonotapieCar"/>
    <w:uiPriority w:val="99"/>
    <w:semiHidden/>
    <w:unhideWhenUsed/>
    <w:rsid w:val="00882A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82A61"/>
    <w:rPr>
      <w:sz w:val="20"/>
      <w:szCs w:val="20"/>
    </w:rPr>
  </w:style>
  <w:style w:type="character" w:styleId="Refdenotaalpie">
    <w:name w:val="footnote reference"/>
    <w:basedOn w:val="Fuentedeprrafopredeter"/>
    <w:uiPriority w:val="99"/>
    <w:semiHidden/>
    <w:unhideWhenUsed/>
    <w:rsid w:val="00882A61"/>
    <w:rPr>
      <w:vertAlign w:val="superscript"/>
    </w:rPr>
  </w:style>
  <w:style w:type="table" w:customStyle="1" w:styleId="Tablaconcuadrcula1">
    <w:name w:val="Tabla con cuadrícula1"/>
    <w:basedOn w:val="Tablanormal"/>
    <w:next w:val="Tablaconcuadrcula"/>
    <w:uiPriority w:val="39"/>
    <w:rsid w:val="0053441C"/>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3E032A"/>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49101-810A-4C0A-AE62-807D4D62B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2785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2021-01-12T02:43:00Z</dcterms:created>
  <dcterms:modified xsi:type="dcterms:W3CDTF">2021-01-13T01:57:00Z</dcterms:modified>
</cp:coreProperties>
</file>